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2E7A61"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2402BB75" wp14:editId="17DE4F8C">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377AB2" w:rsidRPr="00AA46F6" w:rsidRDefault="0003365D"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2E7A61" w:rsidRPr="0003020F">
        <w:rPr>
          <w:sz w:val="20"/>
          <w:szCs w:val="20"/>
        </w:rPr>
        <w:t>2</w:t>
      </w:r>
      <w:r w:rsidR="0003365D">
        <w:rPr>
          <w:sz w:val="20"/>
          <w:szCs w:val="20"/>
          <w:lang w:val="en-US"/>
        </w:rPr>
        <w:t>6</w:t>
      </w:r>
      <w:r w:rsidRPr="005E2246">
        <w:rPr>
          <w:sz w:val="20"/>
          <w:szCs w:val="20"/>
        </w:rPr>
        <w:t xml:space="preserve">» </w:t>
      </w:r>
      <w:r w:rsidR="002E7A61">
        <w:rPr>
          <w:sz w:val="20"/>
          <w:szCs w:val="20"/>
        </w:rPr>
        <w:t>ноября</w:t>
      </w:r>
      <w:r w:rsidR="004977CD">
        <w:rPr>
          <w:sz w:val="20"/>
          <w:szCs w:val="20"/>
        </w:rPr>
        <w:t xml:space="preserve"> </w:t>
      </w:r>
      <w:r w:rsidRPr="005E2246">
        <w:rPr>
          <w:sz w:val="20"/>
          <w:szCs w:val="20"/>
        </w:rPr>
        <w:t>20</w:t>
      </w:r>
      <w:r w:rsidR="000F1EF9">
        <w:rPr>
          <w:sz w:val="20"/>
          <w:szCs w:val="20"/>
        </w:rPr>
        <w:t>1</w:t>
      </w:r>
      <w:r w:rsidR="004D7BDC">
        <w:rPr>
          <w:sz w:val="20"/>
          <w:szCs w:val="20"/>
        </w:rPr>
        <w:t>5</w:t>
      </w:r>
      <w:r w:rsidR="000F1EF9">
        <w:rPr>
          <w:sz w:val="20"/>
          <w:szCs w:val="20"/>
        </w:rPr>
        <w:t xml:space="preserve">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03365D" w:rsidRDefault="00A459FF" w:rsidP="004977CD">
      <w:pPr>
        <w:jc w:val="center"/>
        <w:rPr>
          <w:b/>
        </w:rPr>
      </w:pPr>
      <w:r w:rsidRPr="005E2246">
        <w:rPr>
          <w:b/>
        </w:rPr>
        <w:t xml:space="preserve">на право заключения </w:t>
      </w:r>
      <w:proofErr w:type="gramStart"/>
      <w:r w:rsidR="00636529" w:rsidRPr="005E2246">
        <w:rPr>
          <w:b/>
        </w:rPr>
        <w:t>договора</w:t>
      </w:r>
      <w:proofErr w:type="gramEnd"/>
      <w:r w:rsidRPr="005E2246">
        <w:rPr>
          <w:b/>
        </w:rPr>
        <w:t xml:space="preserve"> на </w:t>
      </w:r>
      <w:r w:rsidR="006955F0">
        <w:rPr>
          <w:b/>
        </w:rPr>
        <w:t xml:space="preserve">оказание услуг по </w:t>
      </w:r>
      <w:r w:rsidR="0003365D">
        <w:rPr>
          <w:b/>
        </w:rPr>
        <w:t>охране офисных и хозяйственных помещений по адресам: г. Томск, ул. Котовского, 19, ул. Шевченко, 44</w:t>
      </w:r>
    </w:p>
    <w:p w:rsidR="00377AB2" w:rsidRPr="00636529" w:rsidRDefault="0003365D" w:rsidP="004977CD">
      <w:pPr>
        <w:jc w:val="center"/>
        <w:rPr>
          <w:b/>
        </w:rPr>
      </w:pPr>
      <w:r>
        <w:rPr>
          <w:b/>
        </w:rPr>
        <w:t>для нужд</w:t>
      </w:r>
      <w:bookmarkStart w:id="8" w:name="_GoBack"/>
      <w:bookmarkEnd w:id="8"/>
      <w:r w:rsidR="006955F0">
        <w:rPr>
          <w:b/>
        </w:rPr>
        <w:t xml:space="preserve"> ПАО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w:t>
      </w:r>
      <w:r w:rsidR="004D7BDC">
        <w:rPr>
          <w:sz w:val="20"/>
          <w:szCs w:val="20"/>
        </w:rPr>
        <w:t>5</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4977CD">
          <w:pgSz w:w="11905" w:h="16837"/>
          <w:pgMar w:top="567" w:right="567" w:bottom="567" w:left="1077" w:header="720" w:footer="720" w:gutter="0"/>
          <w:cols w:space="60"/>
          <w:noEndnote/>
          <w:titlePg/>
          <w:docGrid w:linePitch="326"/>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03365D">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7"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7"/>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6E1F00">
        <w:t>1</w:t>
      </w:r>
      <w:r w:rsidR="0076572B" w:rsidRPr="002E2BE8">
        <w:t xml:space="preserve"> (</w:t>
      </w:r>
      <w:r w:rsidR="006E1F00">
        <w:t>одного</w:t>
      </w:r>
      <w:r w:rsidR="0076572B" w:rsidRPr="002E2BE8">
        <w:t>)</w:t>
      </w:r>
      <w:r w:rsidR="004321C7" w:rsidRPr="002E2BE8">
        <w:t xml:space="preserve"> рабоч</w:t>
      </w:r>
      <w:r w:rsidR="006E1F00">
        <w:t>его дня</w:t>
      </w:r>
      <w:r w:rsidR="004321C7" w:rsidRPr="002E2BE8">
        <w:t xml:space="preserve">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8"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8"/>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03365D">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03365D">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9"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9"/>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03365D">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03365D">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2"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3"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3"/>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03365D">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03365D">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03365D">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03365D">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03365D">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rsidR="00BC27A7" w:rsidRPr="002E2BE8" w:rsidRDefault="00CD74E0" w:rsidP="002E2BE8">
      <w:pPr>
        <w:pStyle w:val="af4"/>
        <w:numPr>
          <w:ilvl w:val="2"/>
          <w:numId w:val="4"/>
        </w:numPr>
        <w:ind w:left="1134" w:hanging="1134"/>
        <w:contextualSpacing w:val="0"/>
        <w:jc w:val="both"/>
      </w:pPr>
      <w:bookmarkStart w:id="40"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40"/>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1"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2"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2"/>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03365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03365D">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03365D">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w:t>
      </w:r>
      <w:proofErr w:type="gramStart"/>
      <w:r w:rsidRPr="00BC270A">
        <w:rPr>
          <w:rStyle w:val="FontStyle128"/>
          <w:sz w:val="24"/>
          <w:szCs w:val="24"/>
        </w:rPr>
        <w:t>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roofErr w:type="gramEnd"/>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977CD" w:rsidRPr="00BC270A">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r w:rsidR="004977CD">
        <w:rPr>
          <w:rStyle w:val="FontStyle128"/>
          <w:sz w:val="24"/>
          <w:szCs w:val="24"/>
        </w:rPr>
        <w:t>;</w:t>
      </w:r>
      <w:proofErr w:type="gramEnd"/>
      <w:r w:rsidR="004977CD">
        <w:rPr>
          <w:rStyle w:val="FontStyle128"/>
          <w:sz w:val="24"/>
          <w:szCs w:val="24"/>
        </w:rPr>
        <w:t xml:space="preserve">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03365D">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03365D">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03365D">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03365D">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03365D">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03365D">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03365D">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03365D">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03365D">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03365D">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03365D">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03365D" w:rsidRPr="0003365D">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03365D" w:rsidRPr="0003365D">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03365D">
      <w:headerReference w:type="even" r:id="rId10"/>
      <w:headerReference w:type="default" r:id="rId11"/>
      <w:footerReference w:type="even" r:id="rId12"/>
      <w:footerReference w:type="default" r:id="rId13"/>
      <w:pgSz w:w="11906" w:h="16838"/>
      <w:pgMar w:top="1440" w:right="144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20F" w:rsidRDefault="0003020F" w:rsidP="00706E83">
      <w:r>
        <w:separator/>
      </w:r>
    </w:p>
  </w:endnote>
  <w:endnote w:type="continuationSeparator" w:id="0">
    <w:p w:rsidR="0003020F" w:rsidRDefault="0003020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0F" w:rsidRPr="00BA6F70" w:rsidRDefault="0003020F"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0F" w:rsidRPr="005A52EB" w:rsidRDefault="0003365D"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03020F" w:rsidRPr="008C0147">
          <w:rPr>
            <w:i/>
            <w:color w:val="365F91" w:themeColor="accent1" w:themeShade="BF"/>
          </w:rPr>
          <w:t>Закупочная документация (Том I) по открытому запросу предложений на право заключения договора на</w:t>
        </w:r>
        <w:r w:rsidR="0003020F">
          <w:rPr>
            <w:i/>
            <w:color w:val="365F91" w:themeColor="accent1" w:themeShade="BF"/>
          </w:rPr>
          <w:t xml:space="preserve"> оказание услуг по </w:t>
        </w:r>
        <w:r>
          <w:rPr>
            <w:i/>
            <w:color w:val="365F91" w:themeColor="accent1" w:themeShade="BF"/>
          </w:rPr>
          <w:t xml:space="preserve">охране офисных и хозяйственных помещений по адресам: г. Томск, ул. Котовского, 19, ул. Шевченко, 44 для нужд </w:t>
        </w:r>
        <w:r w:rsidR="0003020F">
          <w:rPr>
            <w:i/>
            <w:color w:val="365F91" w:themeColor="accent1" w:themeShade="BF"/>
          </w:rPr>
          <w:t>ПАО «Томскэнергосбыт»</w:t>
        </w:r>
      </w:sdtContent>
    </w:sdt>
    <w:r w:rsidR="0003020F">
      <w:rPr>
        <w:noProof/>
        <w:color w:val="4F81BD" w:themeColor="accent1"/>
      </w:rPr>
      <mc:AlternateContent>
        <mc:Choice Requires="wps">
          <w:drawing>
            <wp:anchor distT="91440" distB="91440" distL="114300" distR="114300" simplePos="0" relativeHeight="251660288" behindDoc="1" locked="0" layoutInCell="1" allowOverlap="1" wp14:anchorId="11A1E9EA" wp14:editId="0B977447">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20F" w:rsidRDefault="0003020F" w:rsidP="00706E83">
      <w:r>
        <w:separator/>
      </w:r>
    </w:p>
  </w:footnote>
  <w:footnote w:type="continuationSeparator" w:id="0">
    <w:p w:rsidR="0003020F" w:rsidRDefault="0003020F"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0F" w:rsidRDefault="0003020F">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03020F" w:rsidRDefault="0003020F">
        <w:pPr>
          <w:pStyle w:val="ad"/>
          <w:jc w:val="right"/>
        </w:pPr>
        <w:r>
          <w:fldChar w:fldCharType="begin"/>
        </w:r>
        <w:r>
          <w:instrText>PAGE   \* MERGEFORMAT</w:instrText>
        </w:r>
        <w:r>
          <w:fldChar w:fldCharType="separate"/>
        </w:r>
        <w:r w:rsidR="0003365D">
          <w:rPr>
            <w:noProof/>
          </w:rPr>
          <w:t>2</w:t>
        </w:r>
        <w:r>
          <w:fldChar w:fldCharType="end"/>
        </w:r>
      </w:p>
    </w:sdtContent>
  </w:sdt>
  <w:p w:rsidR="0003020F" w:rsidRDefault="0003020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3020F"/>
    <w:rsid w:val="0003365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1E5F54"/>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E7A61"/>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7CD"/>
    <w:rsid w:val="00497D03"/>
    <w:rsid w:val="004A5D7C"/>
    <w:rsid w:val="004B3C7D"/>
    <w:rsid w:val="004B6DAE"/>
    <w:rsid w:val="004C04B4"/>
    <w:rsid w:val="004C2816"/>
    <w:rsid w:val="004D00F6"/>
    <w:rsid w:val="004D7BDC"/>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955F0"/>
    <w:rsid w:val="006B4D84"/>
    <w:rsid w:val="006C41A2"/>
    <w:rsid w:val="006C4A72"/>
    <w:rsid w:val="006C7A51"/>
    <w:rsid w:val="006E1F00"/>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28"/>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C7AD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62449-B078-40BF-96A9-2DC359939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39</Pages>
  <Words>15584</Words>
  <Characters>88830</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охране офисных и хозяйственных помещений по адресам: г. Томск, ул. Котовского, 19, ул. Шевченко, 44 для нужд ПАО «Томскэнергосбыт»</dc:creator>
  <cp:keywords/>
  <dc:description/>
  <cp:lastModifiedBy>Некрасов Андрей Викторович</cp:lastModifiedBy>
  <cp:revision>80</cp:revision>
  <cp:lastPrinted>2015-11-26T05:27:00Z</cp:lastPrinted>
  <dcterms:created xsi:type="dcterms:W3CDTF">2012-02-17T11:04:00Z</dcterms:created>
  <dcterms:modified xsi:type="dcterms:W3CDTF">2015-11-26T05:31:00Z</dcterms:modified>
</cp:coreProperties>
</file>